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299" w:rsidRDefault="00351B68" w:rsidP="00351B68">
      <w:pPr>
        <w:jc w:val="center"/>
        <w:rPr>
          <w:b/>
          <w:sz w:val="28"/>
          <w:szCs w:val="28"/>
        </w:rPr>
      </w:pPr>
      <w:r w:rsidRPr="00351B68">
        <w:rPr>
          <w:b/>
          <w:sz w:val="28"/>
          <w:szCs w:val="28"/>
        </w:rPr>
        <w:t>Priemerné váhy zberných nádob pri poruchách vážiaceho systému</w:t>
      </w:r>
      <w:r w:rsidR="00AE1112">
        <w:rPr>
          <w:b/>
          <w:sz w:val="28"/>
          <w:szCs w:val="28"/>
        </w:rPr>
        <w:t xml:space="preserve"> v súlade s VZN č.</w:t>
      </w:r>
      <w:r w:rsidR="000E39C5">
        <w:rPr>
          <w:b/>
          <w:sz w:val="28"/>
          <w:szCs w:val="28"/>
        </w:rPr>
        <w:t>3/2023 §3 ods. 12</w:t>
      </w:r>
    </w:p>
    <w:p w:rsidR="000E39C5" w:rsidRPr="00351B68" w:rsidRDefault="000E39C5" w:rsidP="00351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Priemerná hmotnosť zmesového komunálneho odpadu pre jednotlivé </w:t>
      </w:r>
      <w:bookmarkStart w:id="0" w:name="_GoBack"/>
      <w:bookmarkEnd w:id="0"/>
      <w:r>
        <w:rPr>
          <w:b/>
          <w:sz w:val="28"/>
          <w:szCs w:val="28"/>
        </w:rPr>
        <w:t>veľkosti zberných nádob uvedených v § 3 ods. 2 tohto nariadenia je stanovená na základe údajov z APV za predchádzajúci kalendárny rok</w:t>
      </w:r>
      <w:r w:rsidR="00B47A05">
        <w:rPr>
          <w:b/>
          <w:sz w:val="28"/>
          <w:szCs w:val="28"/>
        </w:rPr>
        <w:t xml:space="preserve"> 2024</w:t>
      </w:r>
    </w:p>
    <w:p w:rsidR="00351B68" w:rsidRDefault="00351B68" w:rsidP="00351B68">
      <w:pPr>
        <w:rPr>
          <w:b/>
        </w:rPr>
      </w:pPr>
    </w:p>
    <w:p w:rsidR="00351B68" w:rsidRDefault="00351B68" w:rsidP="00351B68">
      <w:pPr>
        <w:rPr>
          <w:b/>
        </w:rPr>
      </w:pPr>
    </w:p>
    <w:p w:rsidR="00351B68" w:rsidRDefault="00351B68" w:rsidP="00351B68">
      <w:pPr>
        <w:rPr>
          <w:b/>
        </w:rPr>
      </w:pPr>
    </w:p>
    <w:p w:rsidR="00351B68" w:rsidRPr="00351B68" w:rsidRDefault="00351B68" w:rsidP="00351B68">
      <w:pPr>
        <w:rPr>
          <w:b/>
          <w:sz w:val="28"/>
          <w:szCs w:val="28"/>
        </w:rPr>
      </w:pPr>
      <w:r w:rsidRPr="00351B68">
        <w:rPr>
          <w:b/>
          <w:sz w:val="28"/>
          <w:szCs w:val="28"/>
        </w:rPr>
        <w:t>110 L</w:t>
      </w:r>
      <w:r>
        <w:rPr>
          <w:b/>
          <w:sz w:val="28"/>
          <w:szCs w:val="28"/>
        </w:rPr>
        <w:t xml:space="preserve"> nádoba</w:t>
      </w:r>
      <w:r w:rsidRPr="00351B68">
        <w:rPr>
          <w:b/>
          <w:sz w:val="28"/>
          <w:szCs w:val="28"/>
        </w:rPr>
        <w:t xml:space="preserve"> – 14 kg</w:t>
      </w:r>
    </w:p>
    <w:p w:rsidR="00351B68" w:rsidRPr="00351B68" w:rsidRDefault="00351B68" w:rsidP="00351B68">
      <w:pPr>
        <w:rPr>
          <w:b/>
          <w:sz w:val="28"/>
          <w:szCs w:val="28"/>
        </w:rPr>
      </w:pPr>
      <w:r w:rsidRPr="00351B68">
        <w:rPr>
          <w:b/>
          <w:sz w:val="28"/>
          <w:szCs w:val="28"/>
        </w:rPr>
        <w:t>120 L</w:t>
      </w:r>
      <w:r>
        <w:rPr>
          <w:b/>
          <w:sz w:val="28"/>
          <w:szCs w:val="28"/>
        </w:rPr>
        <w:t xml:space="preserve"> nádoba</w:t>
      </w:r>
      <w:r w:rsidRPr="00351B68">
        <w:rPr>
          <w:b/>
          <w:sz w:val="28"/>
          <w:szCs w:val="28"/>
        </w:rPr>
        <w:t xml:space="preserve"> – 18 kg</w:t>
      </w:r>
    </w:p>
    <w:p w:rsidR="00351B68" w:rsidRPr="00351B68" w:rsidRDefault="00351B68" w:rsidP="00351B68">
      <w:pPr>
        <w:rPr>
          <w:b/>
          <w:sz w:val="28"/>
          <w:szCs w:val="28"/>
        </w:rPr>
      </w:pPr>
      <w:r w:rsidRPr="00351B68">
        <w:rPr>
          <w:b/>
          <w:sz w:val="28"/>
          <w:szCs w:val="28"/>
        </w:rPr>
        <w:t>240 L</w:t>
      </w:r>
      <w:r>
        <w:rPr>
          <w:b/>
          <w:sz w:val="28"/>
          <w:szCs w:val="28"/>
        </w:rPr>
        <w:t xml:space="preserve"> nádoba</w:t>
      </w:r>
      <w:r w:rsidRPr="00351B68">
        <w:rPr>
          <w:b/>
          <w:sz w:val="28"/>
          <w:szCs w:val="28"/>
        </w:rPr>
        <w:t xml:space="preserve"> – 28 kg</w:t>
      </w:r>
    </w:p>
    <w:p w:rsidR="00351B68" w:rsidRPr="00351B68" w:rsidRDefault="00351B68" w:rsidP="00351B68">
      <w:pPr>
        <w:rPr>
          <w:b/>
          <w:sz w:val="28"/>
          <w:szCs w:val="28"/>
        </w:rPr>
      </w:pPr>
      <w:r w:rsidRPr="00351B68">
        <w:rPr>
          <w:b/>
          <w:sz w:val="28"/>
          <w:szCs w:val="28"/>
        </w:rPr>
        <w:t>1100 L</w:t>
      </w:r>
      <w:r>
        <w:rPr>
          <w:b/>
          <w:sz w:val="28"/>
          <w:szCs w:val="28"/>
        </w:rPr>
        <w:t xml:space="preserve"> nádoba</w:t>
      </w:r>
      <w:r w:rsidRPr="00351B68">
        <w:rPr>
          <w:b/>
          <w:sz w:val="28"/>
          <w:szCs w:val="28"/>
        </w:rPr>
        <w:t xml:space="preserve"> – 77 kg</w:t>
      </w:r>
    </w:p>
    <w:sectPr w:rsidR="00351B68" w:rsidRPr="00351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68"/>
    <w:rsid w:val="000E39C5"/>
    <w:rsid w:val="00351B68"/>
    <w:rsid w:val="00AE1112"/>
    <w:rsid w:val="00B46299"/>
    <w:rsid w:val="00B4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5006"/>
  <w15:chartTrackingRefBased/>
  <w15:docId w15:val="{2C310175-CF4F-4B1E-8F38-5E4D0E7A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HANZEL Marek</dc:creator>
  <cp:keywords/>
  <dc:description/>
  <cp:lastModifiedBy>HANZEL Marek</cp:lastModifiedBy>
  <cp:revision>1</cp:revision>
  <dcterms:created xsi:type="dcterms:W3CDTF">2025-03-07T08:05:00Z</dcterms:created>
  <dcterms:modified xsi:type="dcterms:W3CDTF">2025-03-07T09:13:00Z</dcterms:modified>
</cp:coreProperties>
</file>